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01" w:rsidRDefault="00F4104C" w:rsidP="00F4104C">
      <w:pPr>
        <w:jc w:val="center"/>
      </w:pPr>
      <w:r>
        <w:t>Кабинет биологии</w:t>
      </w:r>
    </w:p>
    <w:tbl>
      <w:tblPr>
        <w:tblStyle w:val="a3"/>
        <w:tblW w:w="9920" w:type="dxa"/>
        <w:tblLook w:val="04A0" w:firstRow="1" w:lastRow="0" w:firstColumn="1" w:lastColumn="0" w:noHBand="0" w:noVBand="1"/>
      </w:tblPr>
      <w:tblGrid>
        <w:gridCol w:w="988"/>
        <w:gridCol w:w="7371"/>
        <w:gridCol w:w="709"/>
        <w:gridCol w:w="852"/>
      </w:tblGrid>
      <w:tr w:rsidR="00231348" w:rsidRPr="00EE4642" w:rsidTr="00231348">
        <w:tc>
          <w:tcPr>
            <w:tcW w:w="988" w:type="dxa"/>
          </w:tcPr>
          <w:p w:rsidR="00231348" w:rsidRPr="00EE4642" w:rsidRDefault="00231348" w:rsidP="00EE4642"/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Наименование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bookmarkStart w:id="0" w:name="_GoBack"/>
            <w:bookmarkEnd w:id="0"/>
            <w:r w:rsidRPr="00EE4642">
              <w:t>К-во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Демонстрационный набор учителя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 xml:space="preserve">Колба коническая </w:t>
            </w:r>
            <w:r>
              <w:t>250 мл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Оборудование общего назначения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>
              <w:t xml:space="preserve">Аппарат </w:t>
            </w:r>
            <w:proofErr w:type="spellStart"/>
            <w:r>
              <w:t>Киппа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Доска для сушки посуды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rPr>
                <w:b/>
              </w:rPr>
              <w:t>Комплект    для</w:t>
            </w:r>
            <w:r>
              <w:t xml:space="preserve"> мытья химической посуды (10 шт.)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Оборудование и приборы для демонстрационного эксперимента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Зажим пробирочный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4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>
              <w:t>Ложка д</w:t>
            </w:r>
            <w:r w:rsidRPr="00EE4642">
              <w:t>ля сжигания веществ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Спиртовка демонстрационная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Штатив химический демонстрационный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Коллекции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"Алюминий"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"Волокна"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"Кальцит в природе"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"Каменный уголь и продукты его переработки"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center"/>
          </w:tcPr>
          <w:p w:rsidR="00231348" w:rsidRPr="00EE4642" w:rsidRDefault="00231348" w:rsidP="00EE4642">
            <w:r w:rsidRPr="00EE4642">
              <w:t>Коллекция "Минералы и горные породы" (20 видов)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"Пластмассы"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"Топливо"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Коллекция "Чугун и сталь"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Модели демонстрационные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Комплект моделей атомов для составления молекул со стержнями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Оборудование для лабораторных работ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Колба мерная 25 мл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Спиртовка лабораторная литая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5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Стакан химический 100 мл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3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Цилиндр мерный с носиком 50 мл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2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Штатив для пробирок 10 гнезд (</w:t>
            </w:r>
            <w:proofErr w:type="spellStart"/>
            <w:r w:rsidRPr="00EE4642">
              <w:t>полиэт</w:t>
            </w:r>
            <w:proofErr w:type="spellEnd"/>
            <w:r w:rsidRPr="00EE4642">
              <w:t>.)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5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Штатив лабораторный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3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Посуда общего назначения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Колба коническая 1000 мл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Колба плоскодонная 250 мл 29/32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Колба плоскодонная 500 мл 29/32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Комплект изделий из керамики, фарфора и фаянса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I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Комплект ложек фарфоровых (3 шт.)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3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Комплект мерных цилиндров пластиковых (5 шт.)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Кружка № 3 (1000 мл фарфоровая)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Кружка № 5 (2000 мл фарфоровая)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Химические реактивы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Набор № 17 ОС "Индикаторы"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F4104C">
            <w:p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pPr>
              <w:rPr>
                <w:b/>
              </w:rPr>
            </w:pPr>
            <w:r w:rsidRPr="00EE4642">
              <w:rPr>
                <w:b/>
              </w:rPr>
              <w:t>Наглядные пособия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/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Портреты химиков (</w:t>
            </w:r>
            <w:proofErr w:type="spellStart"/>
            <w:r w:rsidRPr="00EE4642">
              <w:t>компл</w:t>
            </w:r>
            <w:proofErr w:type="spellEnd"/>
            <w:r w:rsidRPr="00EE4642">
              <w:t>.)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 xml:space="preserve">Таблица "Периодическая система хим. элементов </w:t>
            </w:r>
            <w:proofErr w:type="spellStart"/>
            <w:r w:rsidRPr="00EE4642">
              <w:t>Д.И.Менделеева</w:t>
            </w:r>
            <w:proofErr w:type="spellEnd"/>
            <w:r w:rsidRPr="00EE4642">
              <w:t>"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Таблица "Растворимость солей, кислот и оснований в воде"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Таблица "Химические свойства металлов" (винил, 70*100)</w:t>
            </w:r>
          </w:p>
        </w:tc>
        <w:tc>
          <w:tcPr>
            <w:tcW w:w="709" w:type="dxa"/>
            <w:vAlign w:val="center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Таблица "Электрохимический ряд напряжений металлов"</w:t>
            </w:r>
          </w:p>
        </w:tc>
        <w:tc>
          <w:tcPr>
            <w:tcW w:w="709" w:type="dxa"/>
            <w:vAlign w:val="bottom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  <w:tr w:rsidR="00231348" w:rsidRPr="00EE4642" w:rsidTr="00231348">
        <w:tc>
          <w:tcPr>
            <w:tcW w:w="988" w:type="dxa"/>
          </w:tcPr>
          <w:p w:rsidR="00231348" w:rsidRPr="00EE4642" w:rsidRDefault="00231348" w:rsidP="00EE4642">
            <w:pPr>
              <w:numPr>
                <w:ilvl w:val="0"/>
                <w:numId w:val="1"/>
              </w:numPr>
              <w:contextualSpacing/>
            </w:pPr>
          </w:p>
        </w:tc>
        <w:tc>
          <w:tcPr>
            <w:tcW w:w="7371" w:type="dxa"/>
            <w:vAlign w:val="bottom"/>
          </w:tcPr>
          <w:p w:rsidR="00231348" w:rsidRPr="00EE4642" w:rsidRDefault="00231348" w:rsidP="00EE4642">
            <w:r w:rsidRPr="00EE4642">
              <w:t>Таблицы "Химическое производство. Металлургия"</w:t>
            </w:r>
          </w:p>
        </w:tc>
        <w:tc>
          <w:tcPr>
            <w:tcW w:w="709" w:type="dxa"/>
          </w:tcPr>
          <w:p w:rsidR="00231348" w:rsidRPr="00EE4642" w:rsidRDefault="00231348" w:rsidP="00EE4642"/>
        </w:tc>
        <w:tc>
          <w:tcPr>
            <w:tcW w:w="852" w:type="dxa"/>
            <w:vAlign w:val="bottom"/>
          </w:tcPr>
          <w:p w:rsidR="00231348" w:rsidRPr="00EE4642" w:rsidRDefault="00231348" w:rsidP="00EE4642">
            <w:r w:rsidRPr="00EE4642">
              <w:t>1</w:t>
            </w:r>
          </w:p>
        </w:tc>
      </w:tr>
    </w:tbl>
    <w:p w:rsidR="00EE4642" w:rsidRDefault="00EE4642"/>
    <w:sectPr w:rsidR="00EE4642" w:rsidSect="00EE46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A691B"/>
    <w:multiLevelType w:val="hybridMultilevel"/>
    <w:tmpl w:val="149AD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42"/>
    <w:rsid w:val="00231348"/>
    <w:rsid w:val="004F64AD"/>
    <w:rsid w:val="009508C5"/>
    <w:rsid w:val="00B73CA5"/>
    <w:rsid w:val="00EE4642"/>
    <w:rsid w:val="00F4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19899-AA62-40A6-AC29-9438878A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2019-10-28T20:34:00Z</dcterms:created>
  <dcterms:modified xsi:type="dcterms:W3CDTF">2019-10-28T20:34:00Z</dcterms:modified>
</cp:coreProperties>
</file>